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A46" w:rsidRPr="00CF195E" w:rsidRDefault="00670A23" w:rsidP="00E60A4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3EFE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60A46" w:rsidRPr="00CF195E">
        <w:rPr>
          <w:b/>
          <w:kern w:val="2"/>
          <w:lang w:eastAsia="zh-CN"/>
        </w:rPr>
        <w:t>3GPP TSG RAN WG1</w:t>
      </w:r>
      <w:r w:rsidR="00B97E30">
        <w:rPr>
          <w:b/>
          <w:kern w:val="2"/>
          <w:lang w:eastAsia="zh-CN"/>
        </w:rPr>
        <w:t>#92</w:t>
      </w:r>
      <w:r w:rsidR="00221EB3">
        <w:rPr>
          <w:b/>
          <w:kern w:val="2"/>
          <w:lang w:eastAsia="zh-CN"/>
        </w:rPr>
        <w:t>-Bis</w:t>
      </w:r>
      <w:r w:rsidR="00E60A46" w:rsidRPr="00CF195E">
        <w:rPr>
          <w:b/>
          <w:kern w:val="2"/>
          <w:lang w:eastAsia="zh-CN"/>
        </w:rPr>
        <w:tab/>
      </w:r>
      <w:r w:rsidR="00434A6D" w:rsidRPr="00CC136B">
        <w:rPr>
          <w:b/>
          <w:kern w:val="2"/>
          <w:lang w:eastAsia="zh-CN"/>
        </w:rPr>
        <w:t>R1-</w:t>
      </w:r>
      <w:r w:rsidR="00C63885" w:rsidRPr="00C63885">
        <w:rPr>
          <w:b/>
          <w:kern w:val="2"/>
          <w:lang w:eastAsia="zh-CN"/>
        </w:rPr>
        <w:t>1805567</w:t>
      </w:r>
    </w:p>
    <w:p w:rsidR="00E60A46" w:rsidRPr="00CE768D" w:rsidRDefault="00EB5A4C" w:rsidP="00E60A46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Sanya, China</w:t>
      </w:r>
      <w:r w:rsidR="00423125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16-20</w:t>
      </w:r>
      <w:r w:rsidR="00423125">
        <w:rPr>
          <w:b/>
          <w:kern w:val="2"/>
          <w:lang w:eastAsia="zh-CN"/>
        </w:rPr>
        <w:t>, 2018</w:t>
      </w:r>
    </w:p>
    <w:p w:rsidR="00E60A46" w:rsidRPr="00CE768D" w:rsidRDefault="00E60A46" w:rsidP="00E60A4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60A46" w:rsidRPr="00EB62E6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62E6">
        <w:rPr>
          <w:b/>
          <w:kern w:val="2"/>
          <w:lang w:eastAsia="zh-CN"/>
        </w:rPr>
        <w:t>Agenda Item:</w:t>
      </w:r>
      <w:r w:rsidRPr="00EB62E6">
        <w:rPr>
          <w:b/>
          <w:kern w:val="2"/>
          <w:lang w:eastAsia="zh-CN"/>
        </w:rPr>
        <w:tab/>
      </w:r>
      <w:r w:rsidR="00CD79C4">
        <w:rPr>
          <w:b/>
          <w:kern w:val="2"/>
          <w:lang w:eastAsia="zh-CN"/>
        </w:rPr>
        <w:t>7.5.2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21EB3" w:rsidRPr="00221EB3">
        <w:rPr>
          <w:b/>
          <w:kern w:val="2"/>
          <w:lang w:eastAsia="zh-CN"/>
        </w:rPr>
        <w:t xml:space="preserve">Huawei, HiSilicon, </w:t>
      </w:r>
      <w:r w:rsidR="000D104A">
        <w:rPr>
          <w:b/>
          <w:kern w:val="2"/>
          <w:lang w:eastAsia="zh-CN"/>
        </w:rPr>
        <w:t>Spirent</w:t>
      </w:r>
      <w:r w:rsidR="00012DDD">
        <w:rPr>
          <w:b/>
          <w:kern w:val="2"/>
          <w:lang w:eastAsia="zh-CN"/>
        </w:rPr>
        <w:t xml:space="preserve"> Communications</w:t>
      </w:r>
      <w:r w:rsidR="000D104A">
        <w:rPr>
          <w:b/>
          <w:kern w:val="2"/>
          <w:lang w:eastAsia="zh-CN"/>
        </w:rPr>
        <w:t xml:space="preserve">, </w:t>
      </w:r>
      <w:r w:rsidR="00E80044">
        <w:rPr>
          <w:b/>
          <w:kern w:val="2"/>
          <w:lang w:eastAsia="zh-CN"/>
        </w:rPr>
        <w:t xml:space="preserve">Panasonic, </w:t>
      </w:r>
      <w:r w:rsidR="00C404C1">
        <w:rPr>
          <w:b/>
          <w:kern w:val="2"/>
          <w:lang w:eastAsia="zh-CN"/>
        </w:rPr>
        <w:t xml:space="preserve">Cohere Technologies, </w:t>
      </w:r>
      <w:r w:rsidR="00876A0D">
        <w:rPr>
          <w:b/>
          <w:kern w:val="2"/>
          <w:lang w:eastAsia="zh-CN"/>
        </w:rPr>
        <w:t xml:space="preserve">ITRI, </w:t>
      </w:r>
      <w:r w:rsidR="00F123CE">
        <w:rPr>
          <w:b/>
          <w:kern w:val="2"/>
          <w:lang w:eastAsia="zh-CN"/>
        </w:rPr>
        <w:t xml:space="preserve">Intel, </w:t>
      </w:r>
      <w:r w:rsidR="00A844C1">
        <w:rPr>
          <w:b/>
          <w:kern w:val="2"/>
          <w:lang w:eastAsia="zh-CN"/>
        </w:rPr>
        <w:t xml:space="preserve">InterDigital, </w:t>
      </w:r>
      <w:r w:rsidR="00222802">
        <w:rPr>
          <w:b/>
          <w:kern w:val="2"/>
          <w:lang w:eastAsia="zh-CN"/>
        </w:rPr>
        <w:t xml:space="preserve">CATT, NEC, </w:t>
      </w:r>
      <w:r w:rsidR="00FD0D1A">
        <w:rPr>
          <w:b/>
          <w:kern w:val="2"/>
          <w:lang w:eastAsia="zh-CN"/>
        </w:rPr>
        <w:t>Keysight</w:t>
      </w:r>
      <w:r w:rsidR="00012DDD">
        <w:rPr>
          <w:b/>
          <w:kern w:val="2"/>
          <w:lang w:eastAsia="zh-CN"/>
        </w:rPr>
        <w:t xml:space="preserve"> Technologies</w:t>
      </w:r>
      <w:r w:rsidR="00FD0D1A">
        <w:rPr>
          <w:b/>
          <w:kern w:val="2"/>
          <w:lang w:eastAsia="zh-CN"/>
        </w:rPr>
        <w:t xml:space="preserve">, </w:t>
      </w:r>
      <w:r w:rsidR="00E56B68">
        <w:rPr>
          <w:b/>
          <w:kern w:val="2"/>
          <w:lang w:eastAsia="zh-CN"/>
        </w:rPr>
        <w:t>Qualcomm</w:t>
      </w:r>
      <w:r w:rsidR="001F04D2">
        <w:rPr>
          <w:b/>
          <w:kern w:val="2"/>
          <w:lang w:eastAsia="zh-CN"/>
        </w:rPr>
        <w:t>, ZTE, Sanechips</w:t>
      </w:r>
      <w:r w:rsidR="00CD79C4">
        <w:rPr>
          <w:b/>
          <w:kern w:val="2"/>
          <w:lang w:eastAsia="zh-CN"/>
        </w:rPr>
        <w:t>, LGE</w:t>
      </w:r>
      <w:r w:rsidR="00D84AA8">
        <w:rPr>
          <w:b/>
          <w:kern w:val="2"/>
          <w:lang w:eastAsia="zh-CN"/>
        </w:rPr>
        <w:t xml:space="preserve">, </w:t>
      </w:r>
      <w:r w:rsidR="00F358C4" w:rsidRPr="00F358C4">
        <w:rPr>
          <w:b/>
          <w:kern w:val="2"/>
          <w:lang w:eastAsia="zh-CN"/>
        </w:rPr>
        <w:t>Fraunhofer HHI</w:t>
      </w:r>
      <w:r w:rsidR="007B2027">
        <w:rPr>
          <w:b/>
          <w:kern w:val="2"/>
          <w:lang w:eastAsia="zh-CN"/>
        </w:rPr>
        <w:t>, General Motors</w:t>
      </w:r>
      <w:r w:rsidR="00975783">
        <w:rPr>
          <w:b/>
          <w:kern w:val="2"/>
          <w:lang w:eastAsia="zh-CN"/>
        </w:rPr>
        <w:t>, Nokia</w:t>
      </w:r>
      <w:r w:rsidR="00FF7574">
        <w:rPr>
          <w:b/>
          <w:kern w:val="2"/>
          <w:lang w:eastAsia="zh-CN"/>
        </w:rPr>
        <w:t>, Nokia Shanghai Bell</w:t>
      </w:r>
      <w:r w:rsidR="009378BE">
        <w:rPr>
          <w:b/>
          <w:kern w:val="2"/>
          <w:lang w:eastAsia="zh-CN"/>
        </w:rPr>
        <w:t>, AT&amp;T</w:t>
      </w:r>
      <w:r w:rsidR="00194B0E">
        <w:rPr>
          <w:b/>
          <w:kern w:val="2"/>
          <w:lang w:eastAsia="zh-CN"/>
        </w:rPr>
        <w:t>, Sony</w:t>
      </w:r>
      <w:r w:rsidR="004A0841">
        <w:rPr>
          <w:b/>
          <w:kern w:val="2"/>
          <w:lang w:eastAsia="zh-CN"/>
        </w:rPr>
        <w:t>, Vodafone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</w:t>
      </w:r>
      <w:r w:rsidR="009378BE">
        <w:rPr>
          <w:b/>
          <w:kern w:val="2"/>
          <w:lang w:eastAsia="zh-CN"/>
        </w:rPr>
        <w:softHyphen/>
      </w:r>
      <w:r w:rsidR="009378BE">
        <w:rPr>
          <w:b/>
          <w:kern w:val="2"/>
          <w:lang w:eastAsia="zh-CN"/>
        </w:rPr>
        <w:softHyphen/>
      </w:r>
      <w:r w:rsidRPr="00CF195E">
        <w:rPr>
          <w:b/>
          <w:kern w:val="2"/>
          <w:lang w:eastAsia="zh-CN"/>
        </w:rPr>
        <w:t>itle:</w:t>
      </w:r>
      <w:r w:rsidRPr="00CF195E">
        <w:rPr>
          <w:b/>
          <w:kern w:val="2"/>
          <w:lang w:eastAsia="zh-CN"/>
        </w:rPr>
        <w:tab/>
      </w:r>
      <w:r w:rsidR="00221EB3">
        <w:rPr>
          <w:b/>
          <w:kern w:val="2"/>
          <w:lang w:eastAsia="zh-CN"/>
        </w:rPr>
        <w:t>Three state V2X sidelink channel model</w:t>
      </w:r>
      <w:r w:rsidR="00CF0411">
        <w:rPr>
          <w:b/>
          <w:kern w:val="2"/>
          <w:lang w:eastAsia="zh-CN"/>
        </w:rPr>
        <w:t xml:space="preserve"> 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310D5">
        <w:rPr>
          <w:b/>
          <w:kern w:val="2"/>
          <w:lang w:eastAsia="zh-CN"/>
        </w:rPr>
        <w:t>Approval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60A46" w:rsidRPr="00CF195E" w:rsidRDefault="00E60A46" w:rsidP="00E60A46">
      <w:pPr>
        <w:pStyle w:val="Heading1"/>
      </w:pPr>
      <w:bookmarkStart w:id="0" w:name="_Ref124589705"/>
      <w:bookmarkStart w:id="1" w:name="_Ref129681862"/>
      <w:bookmarkStart w:id="2" w:name="_Ref129681832"/>
      <w:r w:rsidRPr="00CF195E">
        <w:t>Introduction</w:t>
      </w:r>
      <w:bookmarkEnd w:id="0"/>
      <w:bookmarkEnd w:id="1"/>
    </w:p>
    <w:bookmarkEnd w:id="2"/>
    <w:p w:rsidR="00221EB3" w:rsidRDefault="00434A6D" w:rsidP="00221E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During</w:t>
      </w:r>
      <w:r w:rsidRPr="00B833D5">
        <w:rPr>
          <w:rFonts w:eastAsia="MS Mincho"/>
          <w:lang w:eastAsia="ja-JP"/>
        </w:rPr>
        <w:t xml:space="preserve"> the </w:t>
      </w:r>
      <w:r>
        <w:rPr>
          <w:rFonts w:eastAsia="MS Mincho"/>
          <w:lang w:eastAsia="ja-JP"/>
        </w:rPr>
        <w:t xml:space="preserve">RAN plenary meeting in West Palm Beach, the Study Item on evaluation methodology of new V2X use cases for LTE and NR was agreed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_Ref492282945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013069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  <w:r w:rsidR="00221EB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One of the objectives of the SI is to investigate “</w:t>
      </w:r>
      <w:r w:rsidRPr="00667ABA">
        <w:rPr>
          <w:rFonts w:eastAsia="MS Mincho"/>
          <w:lang w:eastAsia="ja-JP"/>
        </w:rPr>
        <w:t>Sidelink channel model for spectrum above 6 GHz</w:t>
      </w:r>
      <w:r w:rsidR="000F37E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” </w:t>
      </w:r>
    </w:p>
    <w:p w:rsidR="00221EB3" w:rsidRDefault="00221EB3" w:rsidP="00221E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</w:t>
      </w:r>
      <w:r w:rsidR="00C63885">
        <w:rPr>
          <w:rFonts w:eastAsia="MS Mincho"/>
          <w:lang w:eastAsia="ja-JP"/>
        </w:rPr>
        <w:t xml:space="preserve">(revised from </w:t>
      </w:r>
      <w:r w:rsidR="00C63885">
        <w:rPr>
          <w:rFonts w:eastAsia="MS Mincho"/>
          <w:lang w:eastAsia="ja-JP"/>
        </w:rPr>
        <w:fldChar w:fldCharType="begin"/>
      </w:r>
      <w:r w:rsidR="00C63885">
        <w:rPr>
          <w:rFonts w:eastAsia="MS Mincho"/>
          <w:lang w:eastAsia="ja-JP"/>
        </w:rPr>
        <w:instrText xml:space="preserve"> REF _Ref511700467 \r \h </w:instrText>
      </w:r>
      <w:r w:rsidR="00C63885">
        <w:rPr>
          <w:rFonts w:eastAsia="MS Mincho"/>
          <w:lang w:eastAsia="ja-JP"/>
        </w:rPr>
      </w:r>
      <w:r w:rsidR="00C63885">
        <w:rPr>
          <w:rFonts w:eastAsia="MS Mincho"/>
          <w:lang w:eastAsia="ja-JP"/>
        </w:rPr>
        <w:fldChar w:fldCharType="separate"/>
      </w:r>
      <w:r w:rsidR="00C63885">
        <w:rPr>
          <w:rFonts w:eastAsia="MS Mincho"/>
          <w:lang w:eastAsia="ja-JP"/>
        </w:rPr>
        <w:t>[4]</w:t>
      </w:r>
      <w:r w:rsidR="00C63885">
        <w:rPr>
          <w:rFonts w:eastAsia="MS Mincho"/>
          <w:lang w:eastAsia="ja-JP"/>
        </w:rPr>
        <w:fldChar w:fldCharType="end"/>
      </w:r>
      <w:r w:rsidR="00C63885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>propos</w:t>
      </w:r>
      <w:bookmarkStart w:id="3" w:name="_GoBack"/>
      <w:bookmarkEnd w:id="3"/>
      <w:r>
        <w:rPr>
          <w:rFonts w:eastAsia="MS Mincho"/>
          <w:lang w:eastAsia="ja-JP"/>
        </w:rPr>
        <w:t xml:space="preserve">es three states for the V2X sidelink channel model. The proposal is </w:t>
      </w:r>
      <w:r w:rsidR="00ED4DA4">
        <w:rPr>
          <w:rFonts w:eastAsia="MS Mincho"/>
          <w:lang w:eastAsia="ja-JP"/>
        </w:rPr>
        <w:t xml:space="preserve">fully </w:t>
      </w:r>
      <w:r>
        <w:rPr>
          <w:rFonts w:eastAsia="MS Mincho"/>
          <w:lang w:eastAsia="ja-JP"/>
        </w:rPr>
        <w:t xml:space="preserve">aligned with the way forward </w:t>
      </w:r>
      <w:r w:rsidR="00F123CE">
        <w:rPr>
          <w:rFonts w:eastAsia="MS Mincho"/>
          <w:lang w:eastAsia="ja-JP"/>
        </w:rPr>
        <w:t>discussed offline and submitted at the previous meeting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_Ref507751315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:rsidR="00A012AD" w:rsidRDefault="00492C07" w:rsidP="00A012AD">
      <w:pPr>
        <w:pStyle w:val="Heading1"/>
      </w:pPr>
      <w:r>
        <w:t>Background</w:t>
      </w:r>
    </w:p>
    <w:p w:rsidR="00221EB3" w:rsidRDefault="00221EB3" w:rsidP="00221EB3">
      <w:pPr>
        <w:rPr>
          <w:kern w:val="2"/>
          <w:lang w:val="en-GB" w:eastAsia="zh-CN"/>
        </w:rPr>
      </w:pPr>
      <w:r w:rsidRPr="00221EB3">
        <w:rPr>
          <w:kern w:val="2"/>
          <w:lang w:val="en-GB" w:eastAsia="zh-CN"/>
        </w:rPr>
        <w:t>Realistic LOS blockage modeling is particularly important fo</w:t>
      </w:r>
      <w:r>
        <w:rPr>
          <w:kern w:val="2"/>
          <w:lang w:val="en-GB" w:eastAsia="zh-CN"/>
        </w:rPr>
        <w:t xml:space="preserve">r V2V communication because of </w:t>
      </w:r>
      <w:r w:rsidRPr="00221EB3">
        <w:rPr>
          <w:kern w:val="2"/>
          <w:lang w:val="en-GB" w:eastAsia="zh-CN"/>
        </w:rPr>
        <w:t xml:space="preserve">safety-critical characteristics of many applications </w:t>
      </w:r>
      <w:r>
        <w:rPr>
          <w:kern w:val="2"/>
          <w:lang w:val="en-GB" w:eastAsia="zh-CN"/>
        </w:rPr>
        <w:t xml:space="preserve">and </w:t>
      </w:r>
      <w:r w:rsidRPr="00221EB3">
        <w:rPr>
          <w:kern w:val="2"/>
          <w:lang w:val="en-GB" w:eastAsia="zh-CN"/>
        </w:rPr>
        <w:t>low antenna heights</w:t>
      </w:r>
      <w:r>
        <w:rPr>
          <w:kern w:val="2"/>
          <w:lang w:val="en-GB" w:eastAsia="zh-CN"/>
        </w:rPr>
        <w:t xml:space="preserve">. </w:t>
      </w:r>
      <w:r w:rsidRPr="00221EB3">
        <w:rPr>
          <w:kern w:val="2"/>
          <w:lang w:val="en-GB" w:eastAsia="zh-CN"/>
        </w:rPr>
        <w:t>Other vehicles often block V2V communication</w:t>
      </w:r>
      <w:r>
        <w:rPr>
          <w:kern w:val="2"/>
          <w:lang w:val="en-GB" w:eastAsia="zh-CN"/>
        </w:rPr>
        <w:t xml:space="preserve">. The </w:t>
      </w:r>
      <w:r w:rsidR="00ED4DA4">
        <w:rPr>
          <w:kern w:val="2"/>
          <w:lang w:val="en-GB" w:eastAsia="zh-CN"/>
        </w:rPr>
        <w:t>s</w:t>
      </w:r>
      <w:r w:rsidRPr="00221EB3">
        <w:rPr>
          <w:kern w:val="2"/>
          <w:lang w:val="en-GB" w:eastAsia="zh-CN"/>
        </w:rPr>
        <w:t>ame applies to other V2X link types (e.g., V2P)</w:t>
      </w:r>
      <w:r>
        <w:rPr>
          <w:kern w:val="2"/>
          <w:lang w:val="en-GB" w:eastAsia="zh-CN"/>
        </w:rPr>
        <w:t xml:space="preserve">. </w:t>
      </w:r>
    </w:p>
    <w:p w:rsidR="00221EB3" w:rsidRDefault="00D84AA8" w:rsidP="00221EB3">
      <w:pPr>
        <w:jc w:val="center"/>
        <w:rPr>
          <w:kern w:val="2"/>
          <w:lang w:val="en-GB" w:eastAsia="zh-CN"/>
        </w:rPr>
      </w:pPr>
      <w:r>
        <w:rPr>
          <w:noProof/>
          <w:kern w:val="2"/>
          <w:lang w:eastAsia="zh-CN"/>
        </w:rPr>
        <w:drawing>
          <wp:inline distT="0" distB="0" distL="0" distR="0">
            <wp:extent cx="3627755" cy="1899920"/>
            <wp:effectExtent l="1905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t="-185" b="14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5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EB3" w:rsidRDefault="00221EB3" w:rsidP="00221EB3">
      <w:pPr>
        <w:pStyle w:val="Caption"/>
      </w:pPr>
      <w:r>
        <w:t xml:space="preserve">Figure </w:t>
      </w:r>
      <w:r w:rsidR="00670A23">
        <w:fldChar w:fldCharType="begin"/>
      </w:r>
      <w:r w:rsidR="00670A23">
        <w:instrText xml:space="preserve"> SEQ Figure \* ARABIC </w:instrText>
      </w:r>
      <w:r w:rsidR="00670A23">
        <w:fldChar w:fldCharType="separate"/>
      </w:r>
      <w:r>
        <w:rPr>
          <w:noProof/>
        </w:rPr>
        <w:t>1</w:t>
      </w:r>
      <w:r w:rsidR="00670A23">
        <w:rPr>
          <w:noProof/>
        </w:rPr>
        <w:fldChar w:fldCharType="end"/>
      </w:r>
      <w:r>
        <w:t xml:space="preserve">. Typical probabilities of LOS, NLOSb and NLOSv in an urban environment with medium vehicle density </w:t>
      </w:r>
      <w:r>
        <w:fldChar w:fldCharType="begin"/>
      </w:r>
      <w:r>
        <w:instrText xml:space="preserve"> REF _Ref507751598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:rsidR="00434A6D" w:rsidRDefault="00221EB3" w:rsidP="00221EB3">
      <w:pPr>
        <w:pStyle w:val="Heading1"/>
      </w:pPr>
      <w:r>
        <w:t>Proposal</w:t>
      </w:r>
    </w:p>
    <w:p w:rsidR="00492C07" w:rsidRDefault="00221EB3" w:rsidP="00492C07">
      <w:pPr>
        <w:spacing w:after="0"/>
        <w:ind w:left="1134" w:hanging="1134"/>
        <w:jc w:val="left"/>
        <w:rPr>
          <w:b/>
          <w:i/>
          <w:kern w:val="2"/>
        </w:rPr>
      </w:pPr>
      <w:r w:rsidRPr="00221EB3">
        <w:rPr>
          <w:b/>
          <w:i/>
          <w:kern w:val="2"/>
        </w:rPr>
        <w:t xml:space="preserve">Proposal 1: At least for above 6 GHz, the V2V sidelink channel is modeled according to the following three states: </w:t>
      </w:r>
    </w:p>
    <w:p w:rsidR="00492C07" w:rsidRDefault="00492C07" w:rsidP="00492C07">
      <w:pPr>
        <w:spacing w:after="0"/>
        <w:ind w:left="1700"/>
        <w:jc w:val="left"/>
        <w:rPr>
          <w:b/>
          <w:i/>
          <w:kern w:val="2"/>
        </w:rPr>
      </w:pPr>
      <w:r>
        <w:rPr>
          <w:b/>
          <w:i/>
          <w:kern w:val="2"/>
        </w:rPr>
        <w:t>i</w:t>
      </w:r>
      <w:r w:rsidR="00221EB3" w:rsidRPr="00221EB3">
        <w:rPr>
          <w:b/>
          <w:i/>
          <w:kern w:val="2"/>
        </w:rPr>
        <w:t>) LOS</w:t>
      </w:r>
      <w:r>
        <w:rPr>
          <w:b/>
          <w:i/>
          <w:kern w:val="2"/>
        </w:rPr>
        <w:br/>
      </w:r>
      <w:r w:rsidR="00221EB3" w:rsidRPr="00221EB3">
        <w:rPr>
          <w:b/>
          <w:i/>
          <w:kern w:val="2"/>
        </w:rPr>
        <w:t xml:space="preserve">ii) NLOS: LOS path blocked by static objects (e.g., building, tree) </w:t>
      </w:r>
      <w:r>
        <w:rPr>
          <w:b/>
          <w:i/>
          <w:kern w:val="2"/>
        </w:rPr>
        <w:br/>
      </w:r>
      <w:r w:rsidR="00221EB3" w:rsidRPr="00221EB3">
        <w:rPr>
          <w:b/>
          <w:i/>
          <w:kern w:val="2"/>
        </w:rPr>
        <w:t>iii) NLOSv: LOS path blocked by mobile objects (i.e., vehicle)</w:t>
      </w:r>
    </w:p>
    <w:p w:rsidR="00221EB3" w:rsidRPr="00221EB3" w:rsidRDefault="00221EB3" w:rsidP="00492C07">
      <w:pPr>
        <w:spacing w:after="0"/>
        <w:ind w:left="1134"/>
        <w:jc w:val="left"/>
        <w:rPr>
          <w:b/>
          <w:i/>
          <w:kern w:val="2"/>
        </w:rPr>
      </w:pPr>
      <w:r w:rsidRPr="00221EB3">
        <w:rPr>
          <w:b/>
          <w:i/>
          <w:kern w:val="2"/>
        </w:rPr>
        <w:t>FFS details including at least the following aspects:</w:t>
      </w:r>
    </w:p>
    <w:p w:rsidR="00221EB3" w:rsidRPr="00221EB3" w:rsidRDefault="00221EB3" w:rsidP="00492C07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>How to determine the different states (e.g., statistically, deterministically),</w:t>
      </w:r>
    </w:p>
    <w:p w:rsidR="00221EB3" w:rsidRPr="00221EB3" w:rsidRDefault="00221EB3" w:rsidP="00492C07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>Whether the blockage loss is dependent on the blocker size, number, and/or the distance between Tx, Rx, blocker, etc.</w:t>
      </w:r>
    </w:p>
    <w:p w:rsidR="00221EB3" w:rsidRPr="00492C07" w:rsidRDefault="00221EB3" w:rsidP="00221EB3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>Small and large scale parameters for the different state</w:t>
      </w:r>
    </w:p>
    <w:p w:rsidR="00434A6D" w:rsidRDefault="00434A6D" w:rsidP="00434A6D">
      <w:pPr>
        <w:pStyle w:val="Heading1"/>
      </w:pPr>
      <w:r>
        <w:lastRenderedPageBreak/>
        <w:t>References</w:t>
      </w:r>
    </w:p>
    <w:p w:rsidR="00434A6D" w:rsidRPr="00221EB3" w:rsidRDefault="00434A6D" w:rsidP="00434A6D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4" w:name="_Ref492282945"/>
      <w:r w:rsidRPr="00B833D5">
        <w:rPr>
          <w:kern w:val="2"/>
          <w:lang w:val="en-GB" w:eastAsia="zh-CN"/>
        </w:rPr>
        <w:t>RP-17</w:t>
      </w:r>
      <w:r>
        <w:rPr>
          <w:kern w:val="2"/>
          <w:lang w:val="en-GB" w:eastAsia="zh-CN"/>
        </w:rPr>
        <w:t>1093, Study on evaluation methodology of new V2X use cases for LTE and NR, West Palm Beach, USA, June 5 – 8, 2017.</w:t>
      </w:r>
      <w:bookmarkEnd w:id="4"/>
    </w:p>
    <w:p w:rsidR="00221EB3" w:rsidRDefault="00221EB3" w:rsidP="00434A6D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5" w:name="_Ref507751315"/>
      <w:r w:rsidRPr="00221EB3">
        <w:rPr>
          <w:rFonts w:eastAsia="MS Mincho"/>
          <w:lang w:eastAsia="ja-JP"/>
        </w:rPr>
        <w:t>R1-1803445</w:t>
      </w:r>
      <w:r>
        <w:rPr>
          <w:rFonts w:eastAsia="MS Mincho"/>
          <w:lang w:eastAsia="ja-JP"/>
        </w:rPr>
        <w:t xml:space="preserve">, </w:t>
      </w:r>
      <w:r w:rsidRPr="00221EB3">
        <w:rPr>
          <w:rFonts w:eastAsia="MS Mincho"/>
          <w:lang w:eastAsia="ja-JP"/>
        </w:rPr>
        <w:t>Huawei, HiSilicon, Qualcomm, ZTE, Sanechips, Fraunhofer HHI, Intel, Cohere Technologies, InterDigital, NTT Docomo, Vodafone, LGE, NEC, General Motors, CATT, ITRI, AT&amp;T, Spirent</w:t>
      </w:r>
      <w:r>
        <w:rPr>
          <w:rFonts w:eastAsia="MS Mincho"/>
          <w:lang w:eastAsia="ja-JP"/>
        </w:rPr>
        <w:t>, “</w:t>
      </w:r>
      <w:r w:rsidRPr="00221EB3">
        <w:rPr>
          <w:rFonts w:eastAsia="MS Mincho"/>
          <w:lang w:eastAsia="ja-JP"/>
        </w:rPr>
        <w:t>WF on V2X Sidelink Channel Modeling</w:t>
      </w:r>
      <w:r>
        <w:rPr>
          <w:rFonts w:eastAsia="MS Mincho"/>
          <w:lang w:eastAsia="ja-JP"/>
        </w:rPr>
        <w:t>”, 3GPP RAN1 #92, Athens, Greece, February 26 – March 2, 2018.</w:t>
      </w:r>
      <w:bookmarkEnd w:id="5"/>
    </w:p>
    <w:p w:rsidR="00CE690C" w:rsidRDefault="00CE690C" w:rsidP="00CE690C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6" w:name="_Ref492309000"/>
      <w:r w:rsidRPr="00B137EA">
        <w:rPr>
          <w:rFonts w:eastAsia="MS Mincho"/>
          <w:lang w:eastAsia="ja-JP"/>
        </w:rPr>
        <w:t>R1-167219, Modeling the Evolution of Line-of-Sight Blockage for V2V Channels, Huawei, HiSilicon, Volkswagen</w:t>
      </w:r>
      <w:r>
        <w:rPr>
          <w:rFonts w:eastAsia="MS Mincho"/>
          <w:lang w:eastAsia="ja-JP"/>
        </w:rPr>
        <w:t xml:space="preserve">, </w:t>
      </w:r>
      <w:r w:rsidRPr="00B137EA">
        <w:rPr>
          <w:rFonts w:eastAsia="MS Mincho"/>
          <w:lang w:eastAsia="ja-JP"/>
        </w:rPr>
        <w:t>3GPP TSG-RAN1 Meeting #86, Gothenburg, Aug. 2016.</w:t>
      </w:r>
      <w:bookmarkEnd w:id="6"/>
    </w:p>
    <w:p w:rsidR="00C63885" w:rsidRDefault="00C63885" w:rsidP="00FA2D58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7" w:name="_Ref511700467"/>
      <w:r>
        <w:rPr>
          <w:rFonts w:eastAsia="MS Mincho"/>
          <w:lang w:eastAsia="ja-JP"/>
        </w:rPr>
        <w:t xml:space="preserve">R1-1803670, </w:t>
      </w:r>
      <w:r w:rsidRPr="00C63885">
        <w:rPr>
          <w:rFonts w:eastAsia="MS Mincho"/>
          <w:lang w:eastAsia="ja-JP"/>
        </w:rPr>
        <w:t>Huawei, HiSilicon, Spirent, Panasonic, Cohere Technologies, ITRI, Intel, InterDigital, CATT, NEC, Keysight, Qualcomm, ZTE, Sanechips, LGE, Fraunhofer HHI</w:t>
      </w:r>
      <w:r>
        <w:rPr>
          <w:rFonts w:eastAsia="MS Mincho"/>
          <w:lang w:eastAsia="ja-JP"/>
        </w:rPr>
        <w:t>, “</w:t>
      </w:r>
      <w:r w:rsidRPr="00C63885">
        <w:rPr>
          <w:rFonts w:eastAsia="MS Mincho"/>
          <w:lang w:eastAsia="ja-JP"/>
        </w:rPr>
        <w:t>Three state V2X sidelink channel model</w:t>
      </w:r>
      <w:r>
        <w:rPr>
          <w:rFonts w:eastAsia="MS Mincho"/>
          <w:lang w:eastAsia="ja-JP"/>
        </w:rPr>
        <w:t>”, 3GPP RAN1 #92-bis, Sanya, China, April 16 – 20, 2018.</w:t>
      </w:r>
      <w:bookmarkEnd w:id="7"/>
    </w:p>
    <w:p w:rsidR="00221EB3" w:rsidRPr="009C4F88" w:rsidRDefault="00221EB3" w:rsidP="00CE690C">
      <w:pPr>
        <w:tabs>
          <w:tab w:val="left" w:pos="567"/>
        </w:tabs>
        <w:ind w:left="567"/>
        <w:rPr>
          <w:rFonts w:eastAsia="MS Mincho"/>
          <w:lang w:eastAsia="ja-JP"/>
        </w:rPr>
      </w:pPr>
    </w:p>
    <w:p w:rsidR="00A012AD" w:rsidRPr="00181A59" w:rsidRDefault="00A012AD" w:rsidP="00CA6CF7">
      <w:pPr>
        <w:tabs>
          <w:tab w:val="left" w:pos="567"/>
        </w:tabs>
        <w:rPr>
          <w:lang w:eastAsia="ja-JP"/>
        </w:rPr>
      </w:pPr>
    </w:p>
    <w:p w:rsidR="00E60A46" w:rsidRPr="00181A59" w:rsidRDefault="00E60A46" w:rsidP="00221EB3">
      <w:pPr>
        <w:tabs>
          <w:tab w:val="left" w:pos="567"/>
        </w:tabs>
        <w:rPr>
          <w:lang w:eastAsia="ja-JP"/>
        </w:rPr>
      </w:pPr>
    </w:p>
    <w:sectPr w:rsidR="00E60A46" w:rsidRPr="00181A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6AC" w:rsidRDefault="00F146AC">
      <w:r>
        <w:separator/>
      </w:r>
    </w:p>
  </w:endnote>
  <w:endnote w:type="continuationSeparator" w:id="0">
    <w:p w:rsidR="00F146AC" w:rsidRDefault="00F1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6AC" w:rsidRDefault="00F146AC">
      <w:r>
        <w:separator/>
      </w:r>
    </w:p>
  </w:footnote>
  <w:footnote w:type="continuationSeparator" w:id="0">
    <w:p w:rsidR="00F146AC" w:rsidRDefault="00F1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D748C2"/>
    <w:multiLevelType w:val="hybridMultilevel"/>
    <w:tmpl w:val="08AAD644"/>
    <w:lvl w:ilvl="0" w:tplc="0DD05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DCF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6E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94FF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08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02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CF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A2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0C5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558CE"/>
    <w:multiLevelType w:val="hybridMultilevel"/>
    <w:tmpl w:val="659A5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0B3A91"/>
    <w:multiLevelType w:val="hybridMultilevel"/>
    <w:tmpl w:val="06C64DF4"/>
    <w:lvl w:ilvl="0" w:tplc="F5369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3E3980">
      <w:start w:val="60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9C4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40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F25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EED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9C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5CD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E25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82347"/>
    <w:multiLevelType w:val="hybridMultilevel"/>
    <w:tmpl w:val="05A86446"/>
    <w:lvl w:ilvl="0" w:tplc="62EC544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A62168"/>
    <w:multiLevelType w:val="hybridMultilevel"/>
    <w:tmpl w:val="9D94CD58"/>
    <w:lvl w:ilvl="0" w:tplc="46409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2D890">
      <w:start w:val="2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6A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AC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6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0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4BD2F7E"/>
    <w:multiLevelType w:val="hybridMultilevel"/>
    <w:tmpl w:val="738E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66C2D11"/>
    <w:multiLevelType w:val="hybridMultilevel"/>
    <w:tmpl w:val="1EFE5F7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86602D8"/>
    <w:multiLevelType w:val="hybridMultilevel"/>
    <w:tmpl w:val="73A29D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F284C94"/>
    <w:multiLevelType w:val="hybridMultilevel"/>
    <w:tmpl w:val="F0E2C39A"/>
    <w:lvl w:ilvl="0" w:tplc="707CE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21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04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6A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E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6A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4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EB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4A7D17"/>
    <w:multiLevelType w:val="hybridMultilevel"/>
    <w:tmpl w:val="7E340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105A1B"/>
    <w:multiLevelType w:val="hybridMultilevel"/>
    <w:tmpl w:val="2AB84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2"/>
  </w:num>
  <w:num w:numId="4">
    <w:abstractNumId w:val="20"/>
  </w:num>
  <w:num w:numId="5">
    <w:abstractNumId w:val="12"/>
  </w:num>
  <w:num w:numId="6">
    <w:abstractNumId w:val="38"/>
  </w:num>
  <w:num w:numId="7">
    <w:abstractNumId w:val="21"/>
  </w:num>
  <w:num w:numId="8">
    <w:abstractNumId w:val="27"/>
  </w:num>
  <w:num w:numId="9">
    <w:abstractNumId w:val="34"/>
  </w:num>
  <w:num w:numId="10">
    <w:abstractNumId w:val="36"/>
  </w:num>
  <w:num w:numId="11">
    <w:abstractNumId w:val="40"/>
  </w:num>
  <w:num w:numId="12">
    <w:abstractNumId w:val="18"/>
  </w:num>
  <w:num w:numId="13">
    <w:abstractNumId w:val="29"/>
  </w:num>
  <w:num w:numId="14">
    <w:abstractNumId w:val="28"/>
  </w:num>
  <w:num w:numId="15">
    <w:abstractNumId w:val="25"/>
  </w:num>
  <w:num w:numId="16">
    <w:abstractNumId w:val="16"/>
  </w:num>
  <w:num w:numId="17">
    <w:abstractNumId w:val="24"/>
  </w:num>
  <w:num w:numId="18">
    <w:abstractNumId w:val="17"/>
  </w:num>
  <w:num w:numId="19">
    <w:abstractNumId w:val="15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37"/>
  </w:num>
  <w:num w:numId="33">
    <w:abstractNumId w:val="19"/>
  </w:num>
  <w:num w:numId="34">
    <w:abstractNumId w:val="31"/>
  </w:num>
  <w:num w:numId="35">
    <w:abstractNumId w:val="10"/>
  </w:num>
  <w:num w:numId="36">
    <w:abstractNumId w:val="9"/>
  </w:num>
  <w:num w:numId="37">
    <w:abstractNumId w:val="11"/>
  </w:num>
  <w:num w:numId="38">
    <w:abstractNumId w:val="35"/>
  </w:num>
  <w:num w:numId="39">
    <w:abstractNumId w:val="33"/>
  </w:num>
  <w:num w:numId="40">
    <w:abstractNumId w:val="1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DDD"/>
    <w:rsid w:val="00013069"/>
    <w:rsid w:val="00015EFB"/>
    <w:rsid w:val="000165E2"/>
    <w:rsid w:val="000172BE"/>
    <w:rsid w:val="00017D8A"/>
    <w:rsid w:val="00023388"/>
    <w:rsid w:val="00023425"/>
    <w:rsid w:val="00023DDC"/>
    <w:rsid w:val="000241BE"/>
    <w:rsid w:val="000242F2"/>
    <w:rsid w:val="00024A89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680"/>
    <w:rsid w:val="0003738F"/>
    <w:rsid w:val="0004023E"/>
    <w:rsid w:val="0004024B"/>
    <w:rsid w:val="00041C57"/>
    <w:rsid w:val="000434B7"/>
    <w:rsid w:val="000435E4"/>
    <w:rsid w:val="00045AF1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0D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346"/>
    <w:rsid w:val="000C115D"/>
    <w:rsid w:val="000C1535"/>
    <w:rsid w:val="000C252B"/>
    <w:rsid w:val="000C2FBD"/>
    <w:rsid w:val="000C3B0C"/>
    <w:rsid w:val="000C422D"/>
    <w:rsid w:val="000C5F91"/>
    <w:rsid w:val="000C5FAA"/>
    <w:rsid w:val="000C6025"/>
    <w:rsid w:val="000D0565"/>
    <w:rsid w:val="000D0E4E"/>
    <w:rsid w:val="000D104A"/>
    <w:rsid w:val="000D113C"/>
    <w:rsid w:val="000D12D1"/>
    <w:rsid w:val="000D159A"/>
    <w:rsid w:val="000D1796"/>
    <w:rsid w:val="000D22CC"/>
    <w:rsid w:val="000D36AE"/>
    <w:rsid w:val="000D38A1"/>
    <w:rsid w:val="000D4C19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4A6"/>
    <w:rsid w:val="000F15BC"/>
    <w:rsid w:val="000F180A"/>
    <w:rsid w:val="000F1C92"/>
    <w:rsid w:val="000F2EEE"/>
    <w:rsid w:val="000F3697"/>
    <w:rsid w:val="000F37E2"/>
    <w:rsid w:val="000F51F9"/>
    <w:rsid w:val="000F6370"/>
    <w:rsid w:val="000F7F58"/>
    <w:rsid w:val="00100128"/>
    <w:rsid w:val="00100AE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09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50B"/>
    <w:rsid w:val="0015143A"/>
    <w:rsid w:val="00151619"/>
    <w:rsid w:val="00152835"/>
    <w:rsid w:val="001559FA"/>
    <w:rsid w:val="00156374"/>
    <w:rsid w:val="001577D8"/>
    <w:rsid w:val="00157FC3"/>
    <w:rsid w:val="00160739"/>
    <w:rsid w:val="00161477"/>
    <w:rsid w:val="0016271E"/>
    <w:rsid w:val="00162D7A"/>
    <w:rsid w:val="00164DAB"/>
    <w:rsid w:val="00165BBB"/>
    <w:rsid w:val="0016613F"/>
    <w:rsid w:val="00166215"/>
    <w:rsid w:val="00166591"/>
    <w:rsid w:val="00170674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A59"/>
    <w:rsid w:val="00181FC1"/>
    <w:rsid w:val="00182115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4B0E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00C"/>
    <w:rsid w:val="001C5B3E"/>
    <w:rsid w:val="001C5D4F"/>
    <w:rsid w:val="001C64C0"/>
    <w:rsid w:val="001C69DA"/>
    <w:rsid w:val="001C6F06"/>
    <w:rsid w:val="001D2360"/>
    <w:rsid w:val="001D3109"/>
    <w:rsid w:val="001D332E"/>
    <w:rsid w:val="001D5033"/>
    <w:rsid w:val="001D52FC"/>
    <w:rsid w:val="001D5C88"/>
    <w:rsid w:val="001D6567"/>
    <w:rsid w:val="001D695C"/>
    <w:rsid w:val="001D6D50"/>
    <w:rsid w:val="001D6FD9"/>
    <w:rsid w:val="001D780E"/>
    <w:rsid w:val="001E05C3"/>
    <w:rsid w:val="001E0AD3"/>
    <w:rsid w:val="001E36E4"/>
    <w:rsid w:val="001E379D"/>
    <w:rsid w:val="001E3A3C"/>
    <w:rsid w:val="001E5A21"/>
    <w:rsid w:val="001E5C23"/>
    <w:rsid w:val="001E7504"/>
    <w:rsid w:val="001E76DF"/>
    <w:rsid w:val="001F04D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1EB3"/>
    <w:rsid w:val="00222802"/>
    <w:rsid w:val="00224952"/>
    <w:rsid w:val="00224DD2"/>
    <w:rsid w:val="00225A6A"/>
    <w:rsid w:val="00225AC7"/>
    <w:rsid w:val="00225ACC"/>
    <w:rsid w:val="0022668F"/>
    <w:rsid w:val="00231C25"/>
    <w:rsid w:val="00231C6F"/>
    <w:rsid w:val="00232A90"/>
    <w:rsid w:val="00233479"/>
    <w:rsid w:val="00234151"/>
    <w:rsid w:val="00234F8C"/>
    <w:rsid w:val="00235542"/>
    <w:rsid w:val="002369B0"/>
    <w:rsid w:val="00236AD8"/>
    <w:rsid w:val="002401F5"/>
    <w:rsid w:val="00240E54"/>
    <w:rsid w:val="002451C5"/>
    <w:rsid w:val="0024561F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E4E"/>
    <w:rsid w:val="00257BF4"/>
    <w:rsid w:val="00260003"/>
    <w:rsid w:val="0026035D"/>
    <w:rsid w:val="002606D6"/>
    <w:rsid w:val="00261C98"/>
    <w:rsid w:val="0026248E"/>
    <w:rsid w:val="00262914"/>
    <w:rsid w:val="00264071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9B"/>
    <w:rsid w:val="002947D1"/>
    <w:rsid w:val="002948DF"/>
    <w:rsid w:val="00294D90"/>
    <w:rsid w:val="0029570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04F"/>
    <w:rsid w:val="002B1A69"/>
    <w:rsid w:val="002B2723"/>
    <w:rsid w:val="002B303A"/>
    <w:rsid w:val="002B538E"/>
    <w:rsid w:val="002B5DCA"/>
    <w:rsid w:val="002B6BDC"/>
    <w:rsid w:val="002B6F5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AEB"/>
    <w:rsid w:val="002C5AFA"/>
    <w:rsid w:val="002D0439"/>
    <w:rsid w:val="002D11B7"/>
    <w:rsid w:val="002D3BBC"/>
    <w:rsid w:val="002D438A"/>
    <w:rsid w:val="002D5738"/>
    <w:rsid w:val="002D5E53"/>
    <w:rsid w:val="002E0319"/>
    <w:rsid w:val="002E155C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0949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39A2"/>
    <w:rsid w:val="00335B75"/>
    <w:rsid w:val="00335D8C"/>
    <w:rsid w:val="00336072"/>
    <w:rsid w:val="003363A1"/>
    <w:rsid w:val="0034226D"/>
    <w:rsid w:val="003422D5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6E3"/>
    <w:rsid w:val="003548D8"/>
    <w:rsid w:val="003554CA"/>
    <w:rsid w:val="00360232"/>
    <w:rsid w:val="003602E0"/>
    <w:rsid w:val="00360D01"/>
    <w:rsid w:val="003615E8"/>
    <w:rsid w:val="00362569"/>
    <w:rsid w:val="003636CD"/>
    <w:rsid w:val="0036487C"/>
    <w:rsid w:val="003648A6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1B0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67A"/>
    <w:rsid w:val="00397C1D"/>
    <w:rsid w:val="003A14CD"/>
    <w:rsid w:val="003A180F"/>
    <w:rsid w:val="003A18DD"/>
    <w:rsid w:val="003A20C8"/>
    <w:rsid w:val="003A2C29"/>
    <w:rsid w:val="003A2C91"/>
    <w:rsid w:val="003A2EC3"/>
    <w:rsid w:val="003A36F2"/>
    <w:rsid w:val="003A3D39"/>
    <w:rsid w:val="003A3EC7"/>
    <w:rsid w:val="003A40B4"/>
    <w:rsid w:val="003A5ECB"/>
    <w:rsid w:val="003A7834"/>
    <w:rsid w:val="003B0B5B"/>
    <w:rsid w:val="003B0E79"/>
    <w:rsid w:val="003B2732"/>
    <w:rsid w:val="003B305B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2D2"/>
    <w:rsid w:val="003F53FD"/>
    <w:rsid w:val="003F6CD2"/>
    <w:rsid w:val="003F788D"/>
    <w:rsid w:val="0040126E"/>
    <w:rsid w:val="004020D4"/>
    <w:rsid w:val="004021B6"/>
    <w:rsid w:val="00403B29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125"/>
    <w:rsid w:val="00423641"/>
    <w:rsid w:val="00423C3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A6D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AB3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5FC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99A"/>
    <w:rsid w:val="00485C0D"/>
    <w:rsid w:val="00486575"/>
    <w:rsid w:val="004866D0"/>
    <w:rsid w:val="00487CF9"/>
    <w:rsid w:val="00492C07"/>
    <w:rsid w:val="00494242"/>
    <w:rsid w:val="00494E8E"/>
    <w:rsid w:val="004955BC"/>
    <w:rsid w:val="00495D63"/>
    <w:rsid w:val="0049648F"/>
    <w:rsid w:val="00496606"/>
    <w:rsid w:val="00496F05"/>
    <w:rsid w:val="00497370"/>
    <w:rsid w:val="004A0841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3F1"/>
    <w:rsid w:val="00530157"/>
    <w:rsid w:val="00531EBE"/>
    <w:rsid w:val="00532F8B"/>
    <w:rsid w:val="00533737"/>
    <w:rsid w:val="0053386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5FB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9E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0599"/>
    <w:rsid w:val="005B2225"/>
    <w:rsid w:val="005B2799"/>
    <w:rsid w:val="005B2B77"/>
    <w:rsid w:val="005B3D4A"/>
    <w:rsid w:val="005B4D87"/>
    <w:rsid w:val="005B7DD1"/>
    <w:rsid w:val="005C00A0"/>
    <w:rsid w:val="005C0CB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1A8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E3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130"/>
    <w:rsid w:val="006638AD"/>
    <w:rsid w:val="00664890"/>
    <w:rsid w:val="0066732C"/>
    <w:rsid w:val="006679F5"/>
    <w:rsid w:val="00667B77"/>
    <w:rsid w:val="00670A23"/>
    <w:rsid w:val="006716DA"/>
    <w:rsid w:val="00672695"/>
    <w:rsid w:val="006728ED"/>
    <w:rsid w:val="006732B1"/>
    <w:rsid w:val="0067446F"/>
    <w:rsid w:val="006746A4"/>
    <w:rsid w:val="00675558"/>
    <w:rsid w:val="00675611"/>
    <w:rsid w:val="00675A60"/>
    <w:rsid w:val="00676391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B88"/>
    <w:rsid w:val="006A254E"/>
    <w:rsid w:val="006A2C30"/>
    <w:rsid w:val="006A301C"/>
    <w:rsid w:val="006A3E2B"/>
    <w:rsid w:val="006A6E17"/>
    <w:rsid w:val="006A70D9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1AA"/>
    <w:rsid w:val="0074638D"/>
    <w:rsid w:val="00746484"/>
    <w:rsid w:val="0074704F"/>
    <w:rsid w:val="00747F48"/>
    <w:rsid w:val="00747F4C"/>
    <w:rsid w:val="00751091"/>
    <w:rsid w:val="0075130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307"/>
    <w:rsid w:val="00796B1D"/>
    <w:rsid w:val="007A0BC2"/>
    <w:rsid w:val="007A1F44"/>
    <w:rsid w:val="007A23FF"/>
    <w:rsid w:val="007A295B"/>
    <w:rsid w:val="007A3424"/>
    <w:rsid w:val="007A35EF"/>
    <w:rsid w:val="007A43A2"/>
    <w:rsid w:val="007A4D04"/>
    <w:rsid w:val="007A790C"/>
    <w:rsid w:val="007A7A96"/>
    <w:rsid w:val="007B03AF"/>
    <w:rsid w:val="007B1543"/>
    <w:rsid w:val="007B1AC0"/>
    <w:rsid w:val="007B2027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C28"/>
    <w:rsid w:val="007D4D33"/>
    <w:rsid w:val="007D7175"/>
    <w:rsid w:val="007D787E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247"/>
    <w:rsid w:val="00824FDF"/>
    <w:rsid w:val="00825125"/>
    <w:rsid w:val="008257CC"/>
    <w:rsid w:val="008262C4"/>
    <w:rsid w:val="008274BF"/>
    <w:rsid w:val="00830DC3"/>
    <w:rsid w:val="00831555"/>
    <w:rsid w:val="00831F52"/>
    <w:rsid w:val="00832154"/>
    <w:rsid w:val="00832F5C"/>
    <w:rsid w:val="008351E7"/>
    <w:rsid w:val="00835447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22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A0D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0DEE"/>
    <w:rsid w:val="008A12FE"/>
    <w:rsid w:val="008A28B6"/>
    <w:rsid w:val="008A2BB1"/>
    <w:rsid w:val="008A3466"/>
    <w:rsid w:val="008A3670"/>
    <w:rsid w:val="008A389F"/>
    <w:rsid w:val="008A3D02"/>
    <w:rsid w:val="008A5940"/>
    <w:rsid w:val="008A5D6F"/>
    <w:rsid w:val="008A73B2"/>
    <w:rsid w:val="008B043F"/>
    <w:rsid w:val="008B0808"/>
    <w:rsid w:val="008B0AEC"/>
    <w:rsid w:val="008B17B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142"/>
    <w:rsid w:val="008C4C7E"/>
    <w:rsid w:val="008C5C46"/>
    <w:rsid w:val="008C6184"/>
    <w:rsid w:val="008C785E"/>
    <w:rsid w:val="008D0AFB"/>
    <w:rsid w:val="008D1511"/>
    <w:rsid w:val="008D25A1"/>
    <w:rsid w:val="008D25E9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8BE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518"/>
    <w:rsid w:val="00972929"/>
    <w:rsid w:val="00972F91"/>
    <w:rsid w:val="00973827"/>
    <w:rsid w:val="009742D3"/>
    <w:rsid w:val="00975783"/>
    <w:rsid w:val="00977BA7"/>
    <w:rsid w:val="00980517"/>
    <w:rsid w:val="0098194F"/>
    <w:rsid w:val="009826C8"/>
    <w:rsid w:val="009831C1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1F"/>
    <w:rsid w:val="009B506B"/>
    <w:rsid w:val="009B57EF"/>
    <w:rsid w:val="009B5B85"/>
    <w:rsid w:val="009B7204"/>
    <w:rsid w:val="009C0074"/>
    <w:rsid w:val="009C0564"/>
    <w:rsid w:val="009C20AA"/>
    <w:rsid w:val="009C2685"/>
    <w:rsid w:val="009C39BC"/>
    <w:rsid w:val="009C426F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33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2AD"/>
    <w:rsid w:val="00A01F17"/>
    <w:rsid w:val="00A022A5"/>
    <w:rsid w:val="00A03A22"/>
    <w:rsid w:val="00A04634"/>
    <w:rsid w:val="00A06119"/>
    <w:rsid w:val="00A07A48"/>
    <w:rsid w:val="00A108EE"/>
    <w:rsid w:val="00A10BB8"/>
    <w:rsid w:val="00A117E9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0D5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4C1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C29"/>
    <w:rsid w:val="00AA03B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795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7044"/>
    <w:rsid w:val="00B10558"/>
    <w:rsid w:val="00B156A9"/>
    <w:rsid w:val="00B15F83"/>
    <w:rsid w:val="00B160FF"/>
    <w:rsid w:val="00B16322"/>
    <w:rsid w:val="00B1662E"/>
    <w:rsid w:val="00B16A6F"/>
    <w:rsid w:val="00B16D92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D8"/>
    <w:rsid w:val="00B46ED2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E30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20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F30"/>
    <w:rsid w:val="00BF5552"/>
    <w:rsid w:val="00BF73F2"/>
    <w:rsid w:val="00C014F4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2CB5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4C1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795"/>
    <w:rsid w:val="00C50E99"/>
    <w:rsid w:val="00C52744"/>
    <w:rsid w:val="00C53EB3"/>
    <w:rsid w:val="00C53F75"/>
    <w:rsid w:val="00C542D4"/>
    <w:rsid w:val="00C54D71"/>
    <w:rsid w:val="00C563F5"/>
    <w:rsid w:val="00C570F7"/>
    <w:rsid w:val="00C62CD5"/>
    <w:rsid w:val="00C636E6"/>
    <w:rsid w:val="00C6384E"/>
    <w:rsid w:val="00C63885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CF7"/>
    <w:rsid w:val="00CB008E"/>
    <w:rsid w:val="00CB01FA"/>
    <w:rsid w:val="00CB0737"/>
    <w:rsid w:val="00CB097A"/>
    <w:rsid w:val="00CB26EC"/>
    <w:rsid w:val="00CB2D2A"/>
    <w:rsid w:val="00CB4EC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D79C4"/>
    <w:rsid w:val="00CE0109"/>
    <w:rsid w:val="00CE1FC5"/>
    <w:rsid w:val="00CE26C3"/>
    <w:rsid w:val="00CE46E5"/>
    <w:rsid w:val="00CE485A"/>
    <w:rsid w:val="00CE5279"/>
    <w:rsid w:val="00CE5A78"/>
    <w:rsid w:val="00CE690C"/>
    <w:rsid w:val="00CE768D"/>
    <w:rsid w:val="00CE78AE"/>
    <w:rsid w:val="00CE7E62"/>
    <w:rsid w:val="00CF0411"/>
    <w:rsid w:val="00CF195E"/>
    <w:rsid w:val="00CF19DA"/>
    <w:rsid w:val="00CF1C41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A9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B08"/>
    <w:rsid w:val="00D31A02"/>
    <w:rsid w:val="00D31C56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0"/>
    <w:rsid w:val="00D64E65"/>
    <w:rsid w:val="00D659B1"/>
    <w:rsid w:val="00D66E18"/>
    <w:rsid w:val="00D6734D"/>
    <w:rsid w:val="00D679CF"/>
    <w:rsid w:val="00D679D3"/>
    <w:rsid w:val="00D67C29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A30"/>
    <w:rsid w:val="00D83AE9"/>
    <w:rsid w:val="00D84AA8"/>
    <w:rsid w:val="00D857B8"/>
    <w:rsid w:val="00D87175"/>
    <w:rsid w:val="00D87ABF"/>
    <w:rsid w:val="00D901CC"/>
    <w:rsid w:val="00D90CD3"/>
    <w:rsid w:val="00D911A8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87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111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822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5B"/>
    <w:rsid w:val="00E04022"/>
    <w:rsid w:val="00E0728F"/>
    <w:rsid w:val="00E0755C"/>
    <w:rsid w:val="00E10E95"/>
    <w:rsid w:val="00E1383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B68"/>
    <w:rsid w:val="00E5733D"/>
    <w:rsid w:val="00E60A46"/>
    <w:rsid w:val="00E60E3A"/>
    <w:rsid w:val="00E61CC0"/>
    <w:rsid w:val="00E6277B"/>
    <w:rsid w:val="00E641A5"/>
    <w:rsid w:val="00E64424"/>
    <w:rsid w:val="00E64C99"/>
    <w:rsid w:val="00E64CD3"/>
    <w:rsid w:val="00E671C9"/>
    <w:rsid w:val="00E6743F"/>
    <w:rsid w:val="00E6758E"/>
    <w:rsid w:val="00E67BB3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044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9E8"/>
    <w:rsid w:val="00EB0CA3"/>
    <w:rsid w:val="00EB104F"/>
    <w:rsid w:val="00EB16D4"/>
    <w:rsid w:val="00EB1B27"/>
    <w:rsid w:val="00EB1DA8"/>
    <w:rsid w:val="00EB4CFF"/>
    <w:rsid w:val="00EB534B"/>
    <w:rsid w:val="00EB5476"/>
    <w:rsid w:val="00EB5A4C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DA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17D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3CE"/>
    <w:rsid w:val="00F133A1"/>
    <w:rsid w:val="00F13ECD"/>
    <w:rsid w:val="00F146AC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8C4"/>
    <w:rsid w:val="00F35920"/>
    <w:rsid w:val="00F366A5"/>
    <w:rsid w:val="00F36C5F"/>
    <w:rsid w:val="00F37259"/>
    <w:rsid w:val="00F405A4"/>
    <w:rsid w:val="00F41F05"/>
    <w:rsid w:val="00F433BD"/>
    <w:rsid w:val="00F43605"/>
    <w:rsid w:val="00F4444A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5A3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74C"/>
    <w:rsid w:val="00F931C7"/>
    <w:rsid w:val="00F93559"/>
    <w:rsid w:val="00F93D72"/>
    <w:rsid w:val="00F93E65"/>
    <w:rsid w:val="00F94070"/>
    <w:rsid w:val="00F950B5"/>
    <w:rsid w:val="00F9513F"/>
    <w:rsid w:val="00F969E9"/>
    <w:rsid w:val="00F97908"/>
    <w:rsid w:val="00F97B43"/>
    <w:rsid w:val="00FA07F8"/>
    <w:rsid w:val="00FA098F"/>
    <w:rsid w:val="00FA105C"/>
    <w:rsid w:val="00FA1475"/>
    <w:rsid w:val="00FA148A"/>
    <w:rsid w:val="00FA27C8"/>
    <w:rsid w:val="00FA2D5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D1A"/>
    <w:rsid w:val="00FD1A97"/>
    <w:rsid w:val="00FD2D7B"/>
    <w:rsid w:val="00FD37F6"/>
    <w:rsid w:val="00FD4589"/>
    <w:rsid w:val="00FD473E"/>
    <w:rsid w:val="00FD483A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D359FCB-E3E8-451A-9CF6-FBF8E515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Revision">
    <w:name w:val="Revision"/>
    <w:hidden/>
    <w:uiPriority w:val="99"/>
    <w:semiHidden/>
    <w:rsid w:val="008C3142"/>
    <w:rPr>
      <w:sz w:val="22"/>
      <w:szCs w:val="22"/>
    </w:rPr>
  </w:style>
  <w:style w:type="character" w:styleId="CommentReference">
    <w:name w:val="annotation reference"/>
    <w:rsid w:val="0048599A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4859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8599A"/>
  </w:style>
  <w:style w:type="paragraph" w:styleId="CommentSubject">
    <w:name w:val="annotation subject"/>
    <w:basedOn w:val="CommentText"/>
    <w:next w:val="CommentText"/>
    <w:link w:val="CommentSubjectChar"/>
    <w:rsid w:val="0048599A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48599A"/>
    <w:rPr>
      <w:b/>
      <w:bCs/>
      <w:kern w:val="2"/>
      <w:lang w:val="en-GB" w:eastAsia="zh-CN" w:bidi="ar-SA"/>
    </w:rPr>
  </w:style>
  <w:style w:type="paragraph" w:styleId="DocumentMap">
    <w:name w:val="Document Map"/>
    <w:basedOn w:val="Normal"/>
    <w:link w:val="DocumentMapChar"/>
    <w:rsid w:val="00024A8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24A89"/>
    <w:rPr>
      <w:rFonts w:ascii="SimSun"/>
      <w:kern w:val="2"/>
      <w:sz w:val="18"/>
      <w:szCs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1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72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4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08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7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CA9BF-4984-450E-AB7D-C8F75681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Tommi Jamsa</cp:lastModifiedBy>
  <cp:revision>5</cp:revision>
  <cp:lastPrinted>2007-06-18T22:08:00Z</cp:lastPrinted>
  <dcterms:created xsi:type="dcterms:W3CDTF">2018-04-17T04:30:00Z</dcterms:created>
  <dcterms:modified xsi:type="dcterms:W3CDTF">2018-04-17T07:01:00Z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(3)sqsSD8IE4chic3wRo2+CQWUHPDSiCxgzS3QBJCvFmfTEIdBztnEbEgRB4jiD3MhJ89lJcUa0
KnyYL3Umyq4SLXImas0MHi5XnBXFd/Mtwzu59dxlygDvYMGP42haflIIm92S6YFeQV1BEmrw
QQfHGuBEaEG3/fWifkegtH1US87H64ZSm5CAiYJ45Nnq9fGhl7sjiuVw6nTWIxT+fjSn5wAA
nKu1P0hAq8B+Ld4lXA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AqXYs4vPCQdJBi/10H1qTdKZAKhYavwpSFs3rTdobGOY4yU5PA4WXG
2RhRR5mt0/qolWDVjYp/kHkqwYdDJoQ4oIMPPW6g3AHvcCVSEeLn9Ho17GFkY+TdbeG7nkiW
OcW3lw/ggFC++8etzi1/eaoUylLxn6up6QcDd6vod3zZsao6+DYExRT5GHHfI6FNZLHqOFHX
SWfrOxA7uK9Qlv6kBkzTQviN9K4v+kUlRIam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rB9rR9x9MdYTxpRP+YdtxlMTOx/bnlvBA2Pw
bEcEMifW82tcDGd84GtNyaqQTsP5TA==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1523948456</vt:lpwstr>
  </property>
</Properties>
</file>